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E" w:rsidRDefault="005E63EE"/>
    <w:p w:rsidR="00900D6B" w:rsidRDefault="00900D6B">
      <w:r>
        <w:rPr>
          <w:noProof/>
          <w:lang w:eastAsia="it-IT"/>
        </w:rPr>
        <w:drawing>
          <wp:inline distT="0" distB="0" distL="0" distR="0">
            <wp:extent cx="6122670" cy="120396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074" b="6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6B" w:rsidRDefault="00900D6B"/>
    <w:p w:rsidR="00900D6B" w:rsidRPr="00900D6B" w:rsidRDefault="00900D6B">
      <w:pPr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900D6B" w:rsidRPr="00900D6B" w:rsidTr="00900D6B">
        <w:trPr>
          <w:trHeight w:val="60"/>
          <w:tblCellSpacing w:w="0" w:type="dxa"/>
        </w:trPr>
        <w:tc>
          <w:tcPr>
            <w:tcW w:w="0" w:type="auto"/>
            <w:hideMark/>
          </w:tcPr>
          <w:p w:rsidR="00900D6B" w:rsidRPr="00900D6B" w:rsidRDefault="00900D6B" w:rsidP="0090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00D6B">
              <w:rPr>
                <w:rFonts w:ascii="Verdana" w:eastAsia="Times New Roman" w:hAnsi="Verdana" w:cs="Times New Roman"/>
                <w:b/>
                <w:bCs/>
                <w:color w:val="F05C03"/>
                <w:sz w:val="28"/>
                <w:szCs w:val="28"/>
                <w:lang w:eastAsia="it-IT"/>
              </w:rPr>
              <w:t>13/02/2014</w:t>
            </w:r>
          </w:p>
          <w:p w:rsidR="00900D6B" w:rsidRPr="00900D6B" w:rsidRDefault="00900D6B" w:rsidP="0090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900D6B" w:rsidRPr="00900D6B" w:rsidRDefault="00900D6B" w:rsidP="00900D6B">
            <w:pPr>
              <w:spacing w:after="0" w:line="6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05C03"/>
                <w:sz w:val="28"/>
                <w:szCs w:val="28"/>
                <w:lang w:eastAsia="it-IT"/>
              </w:rPr>
            </w:pPr>
            <w:proofErr w:type="spellStart"/>
            <w:r w:rsidRPr="00900D6B">
              <w:rPr>
                <w:rFonts w:ascii="Verdana" w:eastAsia="Times New Roman" w:hAnsi="Verdana" w:cs="Times New Roman"/>
                <w:b/>
                <w:bCs/>
                <w:color w:val="F05C03"/>
                <w:sz w:val="28"/>
                <w:szCs w:val="28"/>
                <w:lang w:eastAsia="it-IT"/>
              </w:rPr>
              <w:t>Miulli</w:t>
            </w:r>
            <w:proofErr w:type="spellEnd"/>
            <w:r w:rsidRPr="00900D6B">
              <w:rPr>
                <w:rFonts w:ascii="Verdana" w:eastAsia="Times New Roman" w:hAnsi="Verdana" w:cs="Times New Roman"/>
                <w:b/>
                <w:bCs/>
                <w:color w:val="F05C03"/>
                <w:sz w:val="28"/>
                <w:szCs w:val="28"/>
                <w:lang w:eastAsia="it-IT"/>
              </w:rPr>
              <w:t xml:space="preserve">, AFORP: ai cittadini pugliesi viene presentata una realtà virtuale </w:t>
            </w:r>
          </w:p>
        </w:tc>
      </w:tr>
      <w:tr w:rsidR="00900D6B" w:rsidRPr="00900D6B" w:rsidTr="00900D6B">
        <w:trPr>
          <w:tblCellSpacing w:w="0" w:type="dxa"/>
        </w:trPr>
        <w:tc>
          <w:tcPr>
            <w:tcW w:w="0" w:type="auto"/>
            <w:hideMark/>
          </w:tcPr>
          <w:p w:rsidR="00900D6B" w:rsidRPr="00900D6B" w:rsidRDefault="00900D6B" w:rsidP="0090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00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7620" cy="7620"/>
                  <wp:effectExtent l="0" t="0" r="0" b="0"/>
                  <wp:docPr id="1" name="Immagine 1" descr="http://www.tuttosanita.it/ts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uttosanita.it/ts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D6B" w:rsidRPr="00900D6B" w:rsidTr="00900D6B">
        <w:trPr>
          <w:tblCellSpacing w:w="0" w:type="dxa"/>
        </w:trPr>
        <w:tc>
          <w:tcPr>
            <w:tcW w:w="0" w:type="auto"/>
            <w:hideMark/>
          </w:tcPr>
          <w:p w:rsidR="00900D6B" w:rsidRPr="00900D6B" w:rsidRDefault="00900D6B" w:rsidP="00900D6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00D6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900D6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t xml:space="preserve">"Il fatto che i cittadini siano informati in modo così superficiale sullo scampato pericolo che riguarda l’ospedale </w:t>
            </w:r>
            <w:proofErr w:type="spellStart"/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t>Miulli</w:t>
            </w:r>
            <w:proofErr w:type="spellEnd"/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t xml:space="preserve"> è a dir poco sconcertante. Se poi le imprese fornitrici attendono da anni il saldo delle loro forniture e che il concordato prevede il pagamento delle stesse nei prossimi cinque anni: la questione </w:t>
            </w:r>
            <w:proofErr w:type="spellStart"/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t>Miulli</w:t>
            </w:r>
            <w:proofErr w:type="spellEnd"/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t xml:space="preserve"> sa di scampato pericolo virtuale". </w:t>
            </w:r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br/>
              <w:t>Il Presidente AFORP (Associazione fornitori ospedalieri della Regione Puglia) Giuseppe Marchitelli risponde così alla paventata situazione più virtuosa che si sarebbe determinata per il "</w:t>
            </w:r>
            <w:proofErr w:type="spellStart"/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t>Miulli</w:t>
            </w:r>
            <w:proofErr w:type="spellEnd"/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t xml:space="preserve">". </w:t>
            </w:r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br/>
              <w:t xml:space="preserve">“E comunque non è tutto. Alle imprese creditrici del </w:t>
            </w:r>
            <w:proofErr w:type="spellStart"/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t>Miulli</w:t>
            </w:r>
            <w:proofErr w:type="spellEnd"/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t xml:space="preserve">, definite non privilegiate, viene offerto il 35,9% del totale valore crediti che potrebbe, sottolineo potrebbe, arrivare anche al 50%, come riporta il quotidiano”. Marchitelli aggiunge: “Non sorprendiamoci quindi, se un così grave e delicato momento di criticità per il </w:t>
            </w:r>
            <w:proofErr w:type="spellStart"/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t>Miulli</w:t>
            </w:r>
            <w:proofErr w:type="spellEnd"/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t xml:space="preserve"> che per questo motivo si avvale della procedura di concordato preventivo, possa essere l’apri pista dello sdoganamento di tale principio come punto di forza o peggio come soluzione alternativa davanti alle criticità economiche e finanziarie. Credo sia sciaguratamente seria l’attuale realtà:immaginare che la domanda di concordato possa sollevare chiunque in ogni settore, come leggiamo dai giornali, da responsabilità e soprattutto risolvere la questione del quantum a babbo morto e con percentuali discutibili, solo perché qualcuno avrebbe smarrito il vero senso di attenta gestione, è a dir poco miope". "Quello che più risalta in tutta la vicenda è proprio il dubbio di carenza etica e professionale. Quella professionalità che </w:t>
            </w:r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lastRenderedPageBreak/>
              <w:t xml:space="preserve">continuano invece a mostrare i medici e gli operatori sanitari che vivono quotidianamente al servizio del cittadino – sottolinea il Presidente AFORP - per evitare di finire sull’orlo del fallimento. Ai primi sintomi sarebbe stato opportuno intervenire, come un medico attento farebbe con il proprio paziente". "Sono certo che i cittadini pugliesi sapranno comprendere un possibile taglio di servizi da parte del </w:t>
            </w:r>
            <w:proofErr w:type="spellStart"/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t>Miulli</w:t>
            </w:r>
            <w:proofErr w:type="spellEnd"/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t xml:space="preserve">". </w:t>
            </w:r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br/>
              <w:t xml:space="preserve">Conclude il Presidente AFORP. “Noi imprese del territorio prendiamo atto di non essere state ascoltate, da chi aveva ogni responsabilità nel merito. Ogni appello dell’AFORP è stato disatteso, pur garantendo comunque con assunzione di responsabilità la continuità delle forniture per non produrre disservizio o peggio l’interruzione delle cure. Questo </w:t>
            </w:r>
            <w:proofErr w:type="spellStart"/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t>perchè</w:t>
            </w:r>
            <w:proofErr w:type="spellEnd"/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t xml:space="preserve">, certi ora come allora, che il </w:t>
            </w:r>
            <w:proofErr w:type="spellStart"/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t>Miulli</w:t>
            </w:r>
            <w:proofErr w:type="spellEnd"/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t xml:space="preserve"> possa confermarsi presidio ospedaliero di eccellenza della Puglia. Ovviamente considerando il vecchio adagio: a pagare e a morire c’è sempre tempo”. </w:t>
            </w:r>
            <w:r w:rsidRPr="00900D6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it-IT"/>
              </w:rPr>
              <w:br/>
            </w:r>
          </w:p>
        </w:tc>
      </w:tr>
    </w:tbl>
    <w:p w:rsidR="00900D6B" w:rsidRDefault="00900D6B"/>
    <w:p w:rsidR="00900D6B" w:rsidRDefault="00900D6B"/>
    <w:p w:rsidR="00900D6B" w:rsidRDefault="00900D6B"/>
    <w:sectPr w:rsidR="00900D6B" w:rsidSect="005E6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0D6B"/>
    <w:rsid w:val="005E63EE"/>
    <w:rsid w:val="0090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">
    <w:name w:val="titolo1"/>
    <w:basedOn w:val="Carpredefinitoparagrafo"/>
    <w:rsid w:val="00900D6B"/>
    <w:rPr>
      <w:rFonts w:ascii="Verdana" w:hAnsi="Verdana" w:hint="default"/>
      <w:b/>
      <w:bCs/>
      <w:strike w:val="0"/>
      <w:dstrike w:val="0"/>
      <w:color w:val="F05C03"/>
      <w:sz w:val="12"/>
      <w:szCs w:val="12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90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1">
    <w:name w:val="testo1"/>
    <w:basedOn w:val="Carpredefinitoparagrafo"/>
    <w:rsid w:val="00900D6B"/>
    <w:rPr>
      <w:rFonts w:ascii="Verdana" w:hAnsi="Verdana" w:hint="default"/>
      <w:strike w:val="0"/>
      <w:dstrike w:val="0"/>
      <w:color w:val="666666"/>
      <w:sz w:val="12"/>
      <w:szCs w:val="12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2014-02-15T17:16:00Z</dcterms:created>
  <dcterms:modified xsi:type="dcterms:W3CDTF">2014-02-15T17:18:00Z</dcterms:modified>
</cp:coreProperties>
</file>